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5" w:rsidRDefault="00112A35" w:rsidP="00112A35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Poročilo projekta </w:t>
      </w:r>
      <w:r w:rsidRPr="00112A35">
        <w:rPr>
          <w:rFonts w:cstheme="minorHAnsi"/>
          <w:b/>
          <w:sz w:val="32"/>
          <w:szCs w:val="32"/>
        </w:rPr>
        <w:t>ZDRAVJE V VRTCU</w:t>
      </w:r>
    </w:p>
    <w:p w:rsidR="00112A35" w:rsidRPr="00112A35" w:rsidRDefault="00112A35" w:rsidP="00112A35">
      <w:pPr>
        <w:spacing w:line="360" w:lineRule="auto"/>
        <w:jc w:val="center"/>
        <w:rPr>
          <w:rFonts w:cstheme="minorHAnsi"/>
          <w:b/>
          <w:sz w:val="32"/>
          <w:szCs w:val="32"/>
        </w:rPr>
      </w:pPr>
    </w:p>
    <w:p w:rsidR="004F639E" w:rsidRDefault="00112A35" w:rsidP="00112A3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Vrtec Jelka</w:t>
      </w:r>
      <w:bookmarkStart w:id="0" w:name="_GoBack"/>
      <w:bookmarkEnd w:id="0"/>
      <w:r w:rsidR="004F639E" w:rsidRPr="00112A35">
        <w:rPr>
          <w:rFonts w:cstheme="minorHAnsi"/>
          <w:sz w:val="24"/>
          <w:szCs w:val="24"/>
        </w:rPr>
        <w:t xml:space="preserve"> je v letošnjem šolskem letu sodeloval v projektu Zdravje v vrtcu, saj je skrb za sebe in svoje telo temeljnega pomena v življenju in je več kot smiselno, da otroke v vrtcu ozaveščamo o pomenu le-tega. Ker je letošnjo rdečo nit predstavljal moto Rojstni dan, smo se tudi mi bolj osredotočili na ta spekter skrbi za zdravje, dejavnosti pa smo vpletli v več mesečnih sklopov. </w:t>
      </w:r>
    </w:p>
    <w:p w:rsidR="00112A35" w:rsidRPr="00112A35" w:rsidRDefault="00112A35" w:rsidP="00112A3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66BA9" w:rsidRPr="00112A35" w:rsidRDefault="003259A3" w:rsidP="00112A35">
      <w:pPr>
        <w:spacing w:line="360" w:lineRule="auto"/>
        <w:jc w:val="both"/>
        <w:rPr>
          <w:rFonts w:cstheme="minorHAnsi"/>
          <w:sz w:val="24"/>
          <w:szCs w:val="24"/>
        </w:rPr>
      </w:pPr>
      <w:r w:rsidRPr="00112A35">
        <w:rPr>
          <w:rFonts w:cstheme="minorHAnsi"/>
          <w:sz w:val="24"/>
          <w:szCs w:val="24"/>
        </w:rPr>
        <w:t>Pri načrtovanju dejavnosti smo sledili začrtanim ciljem:</w:t>
      </w:r>
    </w:p>
    <w:p w:rsidR="00652152" w:rsidRPr="00112A35" w:rsidRDefault="00652152" w:rsidP="00112A35">
      <w:pPr>
        <w:pStyle w:val="ListParagraph"/>
        <w:numPr>
          <w:ilvl w:val="0"/>
          <w:numId w:val="7"/>
        </w:numPr>
        <w:spacing w:after="120" w:line="360" w:lineRule="auto"/>
        <w:ind w:left="426"/>
        <w:jc w:val="both"/>
        <w:rPr>
          <w:rFonts w:cstheme="minorHAnsi"/>
          <w:sz w:val="24"/>
          <w:szCs w:val="24"/>
        </w:rPr>
      </w:pPr>
      <w:r w:rsidRPr="00112A35">
        <w:rPr>
          <w:rFonts w:cstheme="minorHAnsi"/>
          <w:sz w:val="24"/>
          <w:szCs w:val="24"/>
        </w:rPr>
        <w:t>spoznavanje osnovnih varnostnih ukrepov, ki so potrebni pri izvajanju gibalnih dejavnosti, ter ozaveščanje skrbi za lastno varnost in varnost drugih;</w:t>
      </w:r>
    </w:p>
    <w:p w:rsidR="00B66BA9" w:rsidRPr="00112A35" w:rsidRDefault="003259A3" w:rsidP="00112A35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b/>
          <w:sz w:val="24"/>
          <w:szCs w:val="24"/>
        </w:rPr>
      </w:pPr>
      <w:r w:rsidRPr="00112A35">
        <w:rPr>
          <w:rFonts w:cstheme="minorHAnsi"/>
          <w:sz w:val="24"/>
          <w:szCs w:val="24"/>
        </w:rPr>
        <w:t>omogočanje in spodbujanje gibalne dejavnosti otrok;</w:t>
      </w:r>
    </w:p>
    <w:p w:rsidR="00B66BA9" w:rsidRPr="00112A35" w:rsidRDefault="003259A3" w:rsidP="00112A35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b/>
          <w:sz w:val="24"/>
          <w:szCs w:val="24"/>
        </w:rPr>
      </w:pPr>
      <w:r w:rsidRPr="00112A35">
        <w:rPr>
          <w:rFonts w:cstheme="minorHAnsi"/>
          <w:sz w:val="24"/>
          <w:szCs w:val="24"/>
        </w:rPr>
        <w:t>utrjevanje pozitivnega odnosa do zdravja;</w:t>
      </w:r>
    </w:p>
    <w:p w:rsidR="00652152" w:rsidRPr="00112A35" w:rsidRDefault="00652152" w:rsidP="00112A35">
      <w:pPr>
        <w:pStyle w:val="ListParagraph"/>
        <w:numPr>
          <w:ilvl w:val="0"/>
          <w:numId w:val="7"/>
        </w:numPr>
        <w:spacing w:after="120" w:line="360" w:lineRule="auto"/>
        <w:ind w:left="426"/>
        <w:jc w:val="both"/>
        <w:rPr>
          <w:rFonts w:cstheme="minorHAnsi"/>
          <w:sz w:val="24"/>
          <w:szCs w:val="24"/>
        </w:rPr>
      </w:pPr>
      <w:r w:rsidRPr="00112A35">
        <w:rPr>
          <w:rFonts w:cstheme="minorHAnsi"/>
          <w:sz w:val="24"/>
          <w:szCs w:val="24"/>
        </w:rPr>
        <w:t>otrok spoznava, da mu uživanje različne zdrave hrane, telesne vaje in počitek pomagajo ohranjati zdravje;</w:t>
      </w:r>
    </w:p>
    <w:p w:rsidR="003259A3" w:rsidRPr="00112A35" w:rsidRDefault="003259A3" w:rsidP="00112A35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112A35">
        <w:rPr>
          <w:rFonts w:cstheme="minorHAnsi"/>
          <w:bCs/>
          <w:sz w:val="24"/>
          <w:szCs w:val="24"/>
        </w:rPr>
        <w:t>zavedanje lastnega telesa in doživljanje ugodja v gibanju;</w:t>
      </w:r>
    </w:p>
    <w:p w:rsidR="00B66BA9" w:rsidRPr="00112A35" w:rsidRDefault="003259A3" w:rsidP="00112A35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b/>
          <w:sz w:val="24"/>
          <w:szCs w:val="24"/>
        </w:rPr>
      </w:pPr>
      <w:r w:rsidRPr="00112A35">
        <w:rPr>
          <w:rFonts w:cstheme="minorHAnsi"/>
          <w:sz w:val="24"/>
          <w:szCs w:val="24"/>
        </w:rPr>
        <w:t>otrok spoznava, da na njegovo zdravje vpliva okolje in on sam;</w:t>
      </w:r>
    </w:p>
    <w:p w:rsidR="00B66BA9" w:rsidRPr="00112A35" w:rsidRDefault="003259A3" w:rsidP="00112A35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112A35">
        <w:rPr>
          <w:rFonts w:cstheme="minorHAnsi"/>
          <w:sz w:val="24"/>
          <w:szCs w:val="24"/>
        </w:rPr>
        <w:t>otrok spoznava različno prehrano in pridobiva navade zdravega in raznolikega prehranjevanja;</w:t>
      </w:r>
    </w:p>
    <w:p w:rsidR="00B66BA9" w:rsidRPr="00112A35" w:rsidRDefault="003259A3" w:rsidP="00112A35">
      <w:pPr>
        <w:pStyle w:val="ListParagraph"/>
        <w:numPr>
          <w:ilvl w:val="0"/>
          <w:numId w:val="7"/>
        </w:numPr>
        <w:spacing w:after="120" w:line="360" w:lineRule="auto"/>
        <w:ind w:left="426"/>
        <w:jc w:val="both"/>
        <w:rPr>
          <w:rFonts w:cstheme="minorHAnsi"/>
          <w:sz w:val="24"/>
          <w:szCs w:val="24"/>
        </w:rPr>
      </w:pPr>
      <w:r w:rsidRPr="00112A35">
        <w:rPr>
          <w:rFonts w:cstheme="minorHAnsi"/>
          <w:sz w:val="24"/>
          <w:szCs w:val="24"/>
        </w:rPr>
        <w:t>spoznavanje svojega telesa, zdravega in varnega načina življenja;</w:t>
      </w:r>
    </w:p>
    <w:p w:rsidR="00652152" w:rsidRPr="00112A35" w:rsidRDefault="003259A3" w:rsidP="00112A35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b/>
          <w:sz w:val="24"/>
          <w:szCs w:val="24"/>
        </w:rPr>
      </w:pPr>
      <w:r w:rsidRPr="00112A35">
        <w:rPr>
          <w:rFonts w:cstheme="minorHAnsi"/>
          <w:sz w:val="24"/>
          <w:szCs w:val="24"/>
        </w:rPr>
        <w:t>otrok spoznava, kaj potrebuje sam in druga živa bitja za življenje ter ohranjanje in krepitev zdravja;</w:t>
      </w:r>
      <w:r w:rsidR="00652152" w:rsidRPr="00112A35">
        <w:rPr>
          <w:rFonts w:cstheme="minorHAnsi"/>
          <w:sz w:val="24"/>
          <w:szCs w:val="24"/>
        </w:rPr>
        <w:t xml:space="preserve"> </w:t>
      </w:r>
    </w:p>
    <w:p w:rsidR="00B66BA9" w:rsidRPr="00112A35" w:rsidRDefault="00652152" w:rsidP="00112A35">
      <w:pPr>
        <w:pStyle w:val="ListParagraph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b/>
          <w:sz w:val="24"/>
          <w:szCs w:val="24"/>
        </w:rPr>
      </w:pPr>
      <w:r w:rsidRPr="00112A35">
        <w:rPr>
          <w:rFonts w:cstheme="minorHAnsi"/>
          <w:sz w:val="24"/>
          <w:szCs w:val="24"/>
        </w:rPr>
        <w:t>razvijanje pozitivnih navad, ki vplivajo na zdravje;</w:t>
      </w:r>
    </w:p>
    <w:p w:rsidR="00652152" w:rsidRPr="00112A35" w:rsidRDefault="003259A3" w:rsidP="00112A35">
      <w:pPr>
        <w:pStyle w:val="ListParagraph"/>
        <w:numPr>
          <w:ilvl w:val="0"/>
          <w:numId w:val="7"/>
        </w:numPr>
        <w:spacing w:after="120" w:line="360" w:lineRule="auto"/>
        <w:ind w:left="426"/>
        <w:jc w:val="both"/>
        <w:rPr>
          <w:rFonts w:cstheme="minorHAnsi"/>
          <w:b/>
          <w:sz w:val="24"/>
          <w:szCs w:val="24"/>
        </w:rPr>
      </w:pPr>
      <w:r w:rsidRPr="00112A35">
        <w:rPr>
          <w:rFonts w:cstheme="minorHAnsi"/>
          <w:sz w:val="24"/>
          <w:szCs w:val="24"/>
        </w:rPr>
        <w:t>negovanje, spodbujanje in razvijanje čutnega doživljanja z usmerjanjem povečane pozornosti v poslušanje sebe in drugih virov iz okolja.</w:t>
      </w:r>
    </w:p>
    <w:p w:rsidR="00112A35" w:rsidRDefault="00112A35" w:rsidP="00112A35">
      <w:pPr>
        <w:spacing w:after="12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4F639E" w:rsidRPr="00112A35" w:rsidRDefault="004F639E" w:rsidP="00112A35">
      <w:pPr>
        <w:spacing w:after="12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12A35">
        <w:rPr>
          <w:rFonts w:cstheme="minorHAnsi"/>
          <w:color w:val="000000"/>
          <w:sz w:val="24"/>
          <w:szCs w:val="24"/>
          <w:shd w:val="clear" w:color="auto" w:fill="FFFFFF"/>
        </w:rPr>
        <w:t>Vzgojiteljice smo pripravile pestre in raznolike dejavn</w:t>
      </w:r>
      <w:r w:rsidRPr="00112A35">
        <w:rPr>
          <w:rFonts w:cstheme="minorHAnsi"/>
          <w:color w:val="000000"/>
          <w:sz w:val="24"/>
          <w:szCs w:val="24"/>
          <w:shd w:val="clear" w:color="auto" w:fill="FFFFFF"/>
        </w:rPr>
        <w:t>osti. Obiskali smo bližnje kmetije, čebelarja, dobili smo tudi kar nekaj obiskov zunanjih strokovnih delavcev, p</w:t>
      </w:r>
      <w:r w:rsidRPr="00112A35">
        <w:rPr>
          <w:rFonts w:cstheme="minorHAnsi"/>
          <w:color w:val="000000"/>
          <w:sz w:val="24"/>
          <w:szCs w:val="24"/>
          <w:shd w:val="clear" w:color="auto" w:fill="FFFFFF"/>
        </w:rPr>
        <w:t xml:space="preserve">ripravili smo </w:t>
      </w:r>
      <w:r w:rsidRPr="00112A35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sadno bovlo, sirup iz smrekovih vršičkov, skuhali zeliščni čaj, zelenjavno juho, sami umivali sadje in si pripravljali malico, imeli smo tradicionalni slovenski zajtrk iz lokalno pridelane hrane, sodelovali smo v projektu Mreža gozdni vrtcev, v okviru katerega smo veliko bivali v gozdu, skrbeli smo za prijetne medsebojne odnose s pogovori, socialnimi, gibalnimi in sprostitvenimi igrami. Poskrbele smo za potrebo po gibanju – v igralnici, telovadnici in na prostem, velik poudarek pa smo dali tudi na sproščanje in umirjanje in otroke ozaveščale, da tudi to pripomore k ohranjanju našega zdravja.</w:t>
      </w:r>
      <w:r w:rsidRPr="00112A3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112A35" w:rsidRDefault="00112A35" w:rsidP="00112A3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F639E" w:rsidRPr="00112A35" w:rsidRDefault="004F639E" w:rsidP="00112A35">
      <w:pPr>
        <w:spacing w:line="360" w:lineRule="auto"/>
        <w:jc w:val="both"/>
        <w:rPr>
          <w:rFonts w:cstheme="minorHAnsi"/>
          <w:sz w:val="24"/>
          <w:szCs w:val="24"/>
        </w:rPr>
      </w:pPr>
      <w:r w:rsidRPr="00112A35">
        <w:rPr>
          <w:rFonts w:cstheme="minorHAnsi"/>
          <w:sz w:val="24"/>
          <w:szCs w:val="24"/>
        </w:rPr>
        <w:t>Vzporedno smo se naučili tudi nekaj pesmic in deklamacij, prebrali in pregledali precej slikanic o čistih rokah, zdravi prehrani, zobkih, zobozdravnikih in nasploh skrb za zdravje spoznavali in doživljali zelo sproščeno in preko igre. Otroci so tako vse tematike imeli radi, radi so se pogov</w:t>
      </w:r>
      <w:r w:rsidRPr="00112A35">
        <w:rPr>
          <w:rFonts w:cstheme="minorHAnsi"/>
          <w:sz w:val="24"/>
          <w:szCs w:val="24"/>
        </w:rPr>
        <w:t>a</w:t>
      </w:r>
      <w:r w:rsidRPr="00112A35">
        <w:rPr>
          <w:rFonts w:cstheme="minorHAnsi"/>
          <w:sz w:val="24"/>
          <w:szCs w:val="24"/>
        </w:rPr>
        <w:t>rjali, na sebi preizkušali nova spoznanja in spodbujali drug drugega pri skrbi za svoje telo.</w:t>
      </w:r>
    </w:p>
    <w:p w:rsidR="00112A35" w:rsidRDefault="00112A35" w:rsidP="00112A3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F639E" w:rsidRPr="00112A35" w:rsidRDefault="004F639E" w:rsidP="00112A35">
      <w:pPr>
        <w:spacing w:line="360" w:lineRule="auto"/>
        <w:jc w:val="both"/>
        <w:rPr>
          <w:rFonts w:cstheme="minorHAnsi"/>
          <w:sz w:val="24"/>
          <w:szCs w:val="24"/>
        </w:rPr>
      </w:pPr>
      <w:r w:rsidRPr="00112A35">
        <w:rPr>
          <w:rFonts w:cstheme="minorHAnsi"/>
          <w:sz w:val="24"/>
          <w:szCs w:val="24"/>
        </w:rPr>
        <w:t>Vzgojiteljic</w:t>
      </w:r>
      <w:r w:rsidR="00112A35">
        <w:rPr>
          <w:rFonts w:cstheme="minorHAnsi"/>
          <w:sz w:val="24"/>
          <w:szCs w:val="24"/>
        </w:rPr>
        <w:t>e</w:t>
      </w:r>
      <w:r w:rsidRPr="00112A35">
        <w:rPr>
          <w:rFonts w:cstheme="minorHAnsi"/>
          <w:sz w:val="24"/>
          <w:szCs w:val="24"/>
        </w:rPr>
        <w:t xml:space="preserve"> pa smo vesele in zadovoljne, če smo uspele</w:t>
      </w:r>
      <w:r w:rsidRPr="00112A35">
        <w:rPr>
          <w:rFonts w:cstheme="minorHAnsi"/>
          <w:sz w:val="24"/>
          <w:szCs w:val="24"/>
        </w:rPr>
        <w:t xml:space="preserve"> otrokom vsaj delček pomagati pri ponotranjenju pomena spoštovanja lastnega telesa</w:t>
      </w:r>
    </w:p>
    <w:p w:rsidR="004F639E" w:rsidRPr="00112A35" w:rsidRDefault="004F639E" w:rsidP="00112A35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:rsidR="0077253C" w:rsidRPr="00112A35" w:rsidRDefault="00112A35" w:rsidP="00112A35">
      <w:pPr>
        <w:spacing w:after="12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Zapisala Petra Buh</w:t>
      </w:r>
    </w:p>
    <w:p w:rsidR="00281A4B" w:rsidRPr="00112A35" w:rsidRDefault="00281A4B" w:rsidP="00112A35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:rsidR="00027B6D" w:rsidRPr="00112A35" w:rsidRDefault="00027B6D" w:rsidP="00112A35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:rsidR="00E025CB" w:rsidRPr="00112A35" w:rsidRDefault="00E025CB" w:rsidP="00112A35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:rsidR="00A0578A" w:rsidRPr="00112A35" w:rsidRDefault="00A0578A" w:rsidP="00112A35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sectPr w:rsidR="00A0578A" w:rsidRPr="0011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35pt;height:135pt" o:bullet="t">
        <v:imagedata r:id="rId1" o:title="MCj04370410000[1]"/>
      </v:shape>
    </w:pict>
  </w:numPicBullet>
  <w:numPicBullet w:numPicBulletId="1">
    <w:pict>
      <v:shape id="_x0000_i1045" type="#_x0000_t75" style="width:11.25pt;height:11.25pt" o:bullet="t">
        <v:imagedata r:id="rId2" o:title="mso54"/>
      </v:shape>
    </w:pict>
  </w:numPicBullet>
  <w:abstractNum w:abstractNumId="0">
    <w:nsid w:val="07CF3D71"/>
    <w:multiLevelType w:val="hybridMultilevel"/>
    <w:tmpl w:val="BC163EEA"/>
    <w:lvl w:ilvl="0" w:tplc="0424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2860"/>
    <w:multiLevelType w:val="hybridMultilevel"/>
    <w:tmpl w:val="9112DA32"/>
    <w:lvl w:ilvl="0" w:tplc="6C5EDD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35115"/>
    <w:multiLevelType w:val="hybridMultilevel"/>
    <w:tmpl w:val="5D68EE3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480DC9"/>
    <w:multiLevelType w:val="hybridMultilevel"/>
    <w:tmpl w:val="2C24C356"/>
    <w:lvl w:ilvl="0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19169E4"/>
    <w:multiLevelType w:val="hybridMultilevel"/>
    <w:tmpl w:val="3CBA3F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9B0E40"/>
    <w:multiLevelType w:val="hybridMultilevel"/>
    <w:tmpl w:val="5EE01F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7023EF"/>
    <w:multiLevelType w:val="hybridMultilevel"/>
    <w:tmpl w:val="A31859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A9"/>
    <w:rsid w:val="00027B6D"/>
    <w:rsid w:val="00112A35"/>
    <w:rsid w:val="0017372D"/>
    <w:rsid w:val="0019297A"/>
    <w:rsid w:val="001C640B"/>
    <w:rsid w:val="00281A4B"/>
    <w:rsid w:val="00324A7D"/>
    <w:rsid w:val="003259A3"/>
    <w:rsid w:val="004A3F3E"/>
    <w:rsid w:val="004F639E"/>
    <w:rsid w:val="00652152"/>
    <w:rsid w:val="0066145B"/>
    <w:rsid w:val="006655AC"/>
    <w:rsid w:val="0077253C"/>
    <w:rsid w:val="00987FF9"/>
    <w:rsid w:val="009C24E7"/>
    <w:rsid w:val="00A0578A"/>
    <w:rsid w:val="00A704E3"/>
    <w:rsid w:val="00B64197"/>
    <w:rsid w:val="00B66BA9"/>
    <w:rsid w:val="00BA2367"/>
    <w:rsid w:val="00C040FB"/>
    <w:rsid w:val="00CA73B5"/>
    <w:rsid w:val="00D0077D"/>
    <w:rsid w:val="00E025CB"/>
    <w:rsid w:val="00F6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325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325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Miha_Petra</cp:lastModifiedBy>
  <cp:revision>2</cp:revision>
  <dcterms:created xsi:type="dcterms:W3CDTF">2017-06-30T21:16:00Z</dcterms:created>
  <dcterms:modified xsi:type="dcterms:W3CDTF">2017-06-30T21:16:00Z</dcterms:modified>
</cp:coreProperties>
</file>